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d9d9d9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18"/>
                <w:szCs w:val="18"/>
                <w:rtl w:val="0"/>
              </w:rPr>
              <w:t xml:space="preserve">THIS FORM MUST BE COMPLETED ON LETTERHEAD PAPER OF THE IMPORTER/EXPORTER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Authority for a Customs Clearance Agent to act as a Direct Representative</w:t>
      </w:r>
    </w:p>
    <w:tbl>
      <w:tblPr>
        <w:tblStyle w:val="Table2"/>
        <w:tblW w:w="10547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29"/>
        <w:gridCol w:w="4535"/>
        <w:gridCol w:w="483"/>
        <w:tblGridChange w:id="0">
          <w:tblGrid>
            <w:gridCol w:w="5529"/>
            <w:gridCol w:w="4535"/>
            <w:gridCol w:w="483"/>
          </w:tblGrid>
        </w:tblGridChange>
      </w:tblGrid>
      <w:tr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……………………………………………………….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70.0" w:type="dxa"/>
              <w:left w:w="170.0" w:type="dxa"/>
              <w:bottom w:w="170.0" w:type="dxa"/>
              <w:right w:w="17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of person signing, who must have authority to sign on behalf of the importer or exporter.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authority to sign on behalf of A:</w:t>
            </w:r>
          </w:p>
        </w:tc>
      </w:tr>
      <w:tr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(name)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(EORI no.)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…………………………………….………</w:t>
            </w:r>
          </w:p>
        </w:tc>
        <w:tc>
          <w:tcPr>
            <w:gridSpan w:val="2"/>
            <w:shd w:fill="d9d9d9" w:val="clear"/>
            <w:tcMar>
              <w:top w:w="170.0" w:type="dxa"/>
              <w:bottom w:w="17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Legal name &amp; EORI Trader Identification Number of importer or exporter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Mar>
              <w:left w:w="0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Hereby appoint 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Kensington Green ltd (Bienson Freight)</w:t>
            </w:r>
          </w:p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16a North End Road</w:t>
            </w:r>
          </w:p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London, NW11 7PH, UK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GB189652650000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bottom w:w="57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act on behalf of the firm named at A above in the capacity of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representative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accordance with Section 21 of the Taxation (Cross-border Trade) Act 2018. This authorisation is applicable to all consignments arriving or departing from the UK.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Appointment applies with effect from the date of signature until revoked by the firm named at A above.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entity A named above authorises the customs agent named at B to delegate customs clearance to sub agents as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Representative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declarant in all dealings with HMRC where circumstances necessitate.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entity named in A authorises their representative, the customs agent names at B, to declare goods to HMRC using: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74"/>
        <w:gridCol w:w="230"/>
        <w:gridCol w:w="4986"/>
        <w:tblGridChange w:id="0">
          <w:tblGrid>
            <w:gridCol w:w="5274"/>
            <w:gridCol w:w="230"/>
            <w:gridCol w:w="498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Deferment Approval Number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………………………………………………………… </w:t>
            </w:r>
          </w:p>
        </w:tc>
        <w:tc>
          <w:tcPr>
            <w:shd w:fill="d9d9d9" w:val="clear"/>
            <w:tcMar>
              <w:top w:w="227.0" w:type="dxa"/>
              <w:left w:w="170.0" w:type="dxa"/>
              <w:bottom w:w="227.0" w:type="dxa"/>
              <w:right w:w="17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number assigned to the importer/exporter under regulations for deferred payment of customs duties.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EORI / VAT Number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 </w:t>
            </w:r>
          </w:p>
        </w:tc>
        <w:tc>
          <w:tcPr>
            <w:shd w:fill="d9d9d9" w:val="clear"/>
            <w:tcMar>
              <w:top w:w="227.0" w:type="dxa"/>
              <w:left w:w="170.0" w:type="dxa"/>
              <w:bottom w:w="227.0" w:type="dxa"/>
              <w:right w:w="17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EORI/VAT number of to be used by the representative or agent </w:t>
            </w:r>
          </w:p>
        </w:tc>
      </w:tr>
      <w:tr>
        <w:tc>
          <w:tcPr>
            <w:gridSpan w:val="3"/>
            <w:shd w:fill="bfbfbf" w:val="clear"/>
            <w:tcMar>
              <w:top w:w="170.0" w:type="dxa"/>
              <w:left w:w="170.0" w:type="dxa"/>
              <w:bottom w:w="170.0" w:type="dxa"/>
              <w:right w:w="17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accordance with the Taxation (Cross-border Trade) Act 2018, a Direct representative acts in the name of and on behalf of another person. In relation to import/export declarations, the importer/exporter will be liable for any customs debt arising from the declaration.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 ………………………………….................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2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Position: ………………………………………….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Dated: ……………………………………………. 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09" w:top="1440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